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32" w:rsidRPr="006C1F32" w:rsidRDefault="006C1F32" w:rsidP="006C1F3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进一步促进国家建设高水平大学公派研究生项目实施工作，充分调动博士生导师积极性，加强对派出学生学习方面的检查、指导和情感联系，进一步推动国内外高校学科、人员之间的实质性交流与合作，2014年国家留学基金管理委员会继续选拔博士生导师赴国外短期交流，请见附件1：有关做好2014年博士生导师短期出国交流项目实施工作的函）。现将具体事宜通知如下：</w:t>
      </w:r>
    </w:p>
    <w:p w:rsidR="006C1F32" w:rsidRPr="006C1F32" w:rsidRDefault="006C1F32" w:rsidP="006C1F3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6C1F32" w:rsidRPr="006C1F32" w:rsidRDefault="006C1F32" w:rsidP="006C1F32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</w:t>
      </w:r>
      <w:r w:rsidRPr="006C1F3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选派对象：</w:t>
      </w:r>
      <w:r w:rsidRPr="006C1F3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正在国外留学的国家公派研究生的博士生导师，</w:t>
      </w: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重点支持积极参与国家建设高水平大学公派研究生项目执行工作，与留学院校国外导师有实质性合作，有较强国际交流能力的博士生导师，身心健康，年龄不超过60周岁。我校此次推荐无名额限制。</w:t>
      </w:r>
    </w:p>
    <w:p w:rsidR="006C1F32" w:rsidRPr="006C1F32" w:rsidRDefault="006C1F32" w:rsidP="006C1F32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</w:t>
      </w:r>
      <w:r w:rsidRPr="006C1F3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资助期限及内容：交流访问期限及资助期限为一个月，资助内容按高级研究学者资助标准执行。</w:t>
      </w:r>
    </w:p>
    <w:p w:rsidR="006C1F32" w:rsidRPr="006C1F32" w:rsidRDefault="006C1F32" w:rsidP="006C1F32">
      <w:pPr>
        <w:widowControl/>
        <w:spacing w:line="360" w:lineRule="auto"/>
        <w:ind w:left="1067" w:hanging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三、选拔流程：</w:t>
      </w:r>
    </w:p>
    <w:p w:rsidR="006C1F32" w:rsidRPr="006C1F32" w:rsidRDefault="006C1F32" w:rsidP="006C1F32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Pr="006C1F3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6C1F3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预报名</w:t>
      </w: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：有意向申请的导师需自行联系并获得国外大学或机构正式邀请信，邀请方须为派出学生的外方指导教师或外方指导教师所在院校/机构主管部门。请在</w:t>
      </w:r>
      <w:r w:rsidRPr="006C1F3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2014年3月7日</w:t>
      </w: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之前提交</w:t>
      </w:r>
      <w:r w:rsidRPr="006C1F3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预报名表</w:t>
      </w: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（见附件2）</w:t>
      </w:r>
      <w:r w:rsidRPr="006C1F3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和外方邀请函复印件、外方合作导师介绍（</w:t>
      </w: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主要包括国外合作导师的教育、学术背景；目前从事科研项目及近五年内科</w:t>
      </w:r>
      <w:proofErr w:type="gramStart"/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</w:t>
      </w:r>
      <w:proofErr w:type="gramEnd"/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、论文发表情况；在国外著名学术机构任职情况等，原则上不超过一页</w:t>
      </w:r>
      <w:r w:rsidRPr="006C1F32">
        <w:rPr>
          <w:rFonts w:ascii="宋体" w:eastAsia="宋体" w:hAnsi="宋体" w:cs="Arial" w:hint="eastAsia"/>
          <w:color w:val="000000"/>
          <w:kern w:val="0"/>
          <w:sz w:val="24"/>
          <w:szCs w:val="21"/>
        </w:rPr>
        <w:t>）</w:t>
      </w:r>
      <w:proofErr w:type="gramStart"/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至培养处</w:t>
      </w:r>
      <w:proofErr w:type="gramEnd"/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，逾期不再接收。</w:t>
      </w:r>
    </w:p>
    <w:p w:rsidR="006C1F32" w:rsidRPr="006C1F32" w:rsidRDefault="006C1F32" w:rsidP="006C1F32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Pr="006C1F3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6C1F3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网上报名</w:t>
      </w: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：研究生院在汇总所有报名表之后确定博士生导师拟推荐名单，并电话通知拟推荐人于</w:t>
      </w:r>
      <w:r w:rsidRPr="006C1F3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2014年3月20-25日</w:t>
      </w: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在基金委网站http://apply.csc.edu.cn进行网上报名，填写申请表，上传所需材料（见附件3：2014年博士生导师短期出国交流项目申请材料及说明</w:t>
      </w:r>
      <w:proofErr w:type="gramStart"/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proofErr w:type="gramEnd"/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，并提交、打印申请表。</w:t>
      </w:r>
    </w:p>
    <w:p w:rsidR="006C1F32" w:rsidRPr="006C1F32" w:rsidRDefault="006C1F32" w:rsidP="006C1F32">
      <w:pPr>
        <w:widowControl/>
        <w:spacing w:before="240" w:after="240" w:line="360" w:lineRule="auto"/>
        <w:ind w:firstLine="480"/>
        <w:jc w:val="left"/>
        <w:rPr>
          <w:rFonts w:ascii="宋体" w:eastAsia="宋体" w:hAnsi="宋体" w:cs="Arial" w:hint="eastAsia"/>
          <w:color w:val="000000"/>
          <w:kern w:val="0"/>
          <w:sz w:val="24"/>
          <w:szCs w:val="21"/>
        </w:rPr>
      </w:pP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3.</w:t>
      </w:r>
      <w:r w:rsidRPr="006C1F3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6C1F3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提交申请材料：2014年3月27日前</w:t>
      </w: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提交纸质申请材料至研究生院，包括《国家留学基金管理委员会出国留学申请表》（访学类） 、《单位推荐意见表》(需学院详细填写单位推荐意见，学院领导签字盖章) 、正式邀请函复印件 、外方合作导师介绍、居民身份证复印件 。</w:t>
      </w:r>
    </w:p>
    <w:p w:rsidR="006C1F32" w:rsidRPr="006C1F32" w:rsidRDefault="006C1F32" w:rsidP="006C1F3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4. </w:t>
      </w:r>
      <w:r w:rsidRPr="006C1F3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审核材料，提交推荐材料和公函：2014年4月12日前</w:t>
      </w: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，研究生院网上填写单位推荐意见，整理审核材料，向基金委提交申请材料及推荐公函。</w:t>
      </w:r>
    </w:p>
    <w:p w:rsidR="006C1F32" w:rsidRPr="006C1F32" w:rsidRDefault="006C1F32" w:rsidP="006C1F32">
      <w:pPr>
        <w:widowControl/>
        <w:spacing w:line="360" w:lineRule="auto"/>
        <w:ind w:firstLine="419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5. </w:t>
      </w:r>
      <w:r w:rsidRPr="006C1F3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公布录取结果</w:t>
      </w: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：2014年6月公布。</w:t>
      </w:r>
    </w:p>
    <w:p w:rsidR="006C1F32" w:rsidRPr="006C1F32" w:rsidRDefault="006C1F32" w:rsidP="006C1F32">
      <w:pPr>
        <w:widowControl/>
        <w:spacing w:line="360" w:lineRule="auto"/>
        <w:ind w:firstLine="419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C1F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 申请人被录取后，需按计划派出。凡未经批准擅自放弃资格或不按期派出者，5年内不接受其再次申请国家公派出国留学。</w:t>
      </w:r>
    </w:p>
    <w:p w:rsidR="006C1F32" w:rsidRPr="006C1F32" w:rsidRDefault="006C1F32" w:rsidP="006C1F32">
      <w:pPr>
        <w:widowControl/>
        <w:spacing w:line="360" w:lineRule="auto"/>
        <w:ind w:leftChars="-100" w:left="-210" w:firstLineChars="100" w:firstLine="241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</w:p>
    <w:p w:rsidR="006C1F32" w:rsidRDefault="006C1F32" w:rsidP="006C1F32">
      <w:pPr>
        <w:widowControl/>
        <w:jc w:val="right"/>
        <w:rPr>
          <w:rFonts w:ascii="楷体" w:eastAsia="楷体" w:hAnsi="Calibri" w:cs="宋体" w:hint="eastAsia"/>
          <w:color w:val="000000"/>
          <w:kern w:val="0"/>
          <w:szCs w:val="21"/>
        </w:rPr>
      </w:pPr>
      <w:r w:rsidRPr="006C1F32">
        <w:rPr>
          <w:rFonts w:ascii="楷体" w:eastAsia="楷体" w:hAnsi="Calibri" w:cs="宋体" w:hint="eastAsia"/>
          <w:color w:val="000000"/>
          <w:kern w:val="0"/>
          <w:szCs w:val="21"/>
        </w:rPr>
        <w:t>同济大学研究生院国际联合培养管理办公室</w:t>
      </w:r>
    </w:p>
    <w:p w:rsidR="006C1F32" w:rsidRPr="006C1F32" w:rsidRDefault="006C1F32" w:rsidP="006C1F32">
      <w:pPr>
        <w:widowControl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Calibri" w:cs="宋体" w:hint="eastAsia"/>
          <w:color w:val="000000"/>
          <w:kern w:val="0"/>
          <w:szCs w:val="21"/>
        </w:rPr>
        <w:t>2014.2.26</w:t>
      </w:r>
    </w:p>
    <w:p w:rsidR="009E109B" w:rsidRPr="006C1F32" w:rsidRDefault="009E109B"/>
    <w:sectPr w:rsidR="009E109B" w:rsidRPr="006C1F32" w:rsidSect="009E1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F32"/>
    <w:rsid w:val="006C1F32"/>
    <w:rsid w:val="00926EF9"/>
    <w:rsid w:val="009E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8241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1617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2014-03-04T06:47:00Z</dcterms:created>
  <dcterms:modified xsi:type="dcterms:W3CDTF">2014-03-04T06:50:00Z</dcterms:modified>
</cp:coreProperties>
</file>